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Arial"/>
          <w:sz w:val="21"/>
        </w:rPr>
      </w:pPr>
    </w:p>
    <w:p>
      <w:pPr>
        <w:spacing w:before="253" w:line="219" w:lineRule="auto"/>
        <w:ind w:firstLine="345" w:firstLineChars="100"/>
        <w:rPr>
          <w:rFonts w:ascii="宋体" w:hAnsi="宋体" w:eastAsia="宋体" w:cs="宋体"/>
          <w:sz w:val="36"/>
          <w:szCs w:val="36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四川省基本医疗保险单行支付和高值药品病种认定表</w:t>
      </w:r>
    </w:p>
    <w:p/>
    <w:p/>
    <w:p>
      <w:pPr>
        <w:spacing w:line="48" w:lineRule="exact"/>
      </w:pPr>
    </w:p>
    <w:tbl>
      <w:tblPr>
        <w:tblStyle w:val="5"/>
        <w:tblW w:w="89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159"/>
        <w:gridCol w:w="469"/>
        <w:gridCol w:w="450"/>
        <w:gridCol w:w="379"/>
        <w:gridCol w:w="260"/>
        <w:gridCol w:w="919"/>
        <w:gridCol w:w="210"/>
        <w:gridCol w:w="569"/>
        <w:gridCol w:w="689"/>
        <w:gridCol w:w="849"/>
        <w:gridCol w:w="869"/>
        <w:gridCol w:w="619"/>
        <w:gridCol w:w="9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09" w:line="215" w:lineRule="auto"/>
              <w:ind w:left="8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2"/>
                <w:w w:val="130"/>
                <w:sz w:val="21"/>
                <w:szCs w:val="21"/>
              </w:rPr>
              <w:t>基本信息</w:t>
            </w:r>
          </w:p>
        </w:tc>
        <w:tc>
          <w:tcPr>
            <w:tcW w:w="1159" w:type="dxa"/>
            <w:vAlign w:val="top"/>
          </w:tcPr>
          <w:p>
            <w:pPr>
              <w:spacing w:before="123" w:line="219" w:lineRule="auto"/>
              <w:ind w:left="1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患者姓名</w:t>
            </w:r>
          </w:p>
        </w:tc>
        <w:tc>
          <w:tcPr>
            <w:tcW w:w="91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gridSpan w:val="2"/>
            <w:vAlign w:val="top"/>
          </w:tcPr>
          <w:p>
            <w:pPr>
              <w:spacing w:before="124" w:line="220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性别</w:t>
            </w: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gridSpan w:val="2"/>
            <w:vAlign w:val="top"/>
          </w:tcPr>
          <w:p>
            <w:pPr>
              <w:spacing w:before="123" w:line="219" w:lineRule="auto"/>
              <w:ind w:left="1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年龄</w:t>
            </w: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spacing w:before="123" w:line="219" w:lineRule="auto"/>
              <w:ind w:left="2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身高</w:t>
            </w: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Align w:val="top"/>
          </w:tcPr>
          <w:p>
            <w:pPr>
              <w:spacing w:before="124" w:line="221" w:lineRule="auto"/>
              <w:ind w:left="9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体重</w:t>
            </w:r>
          </w:p>
        </w:tc>
        <w:tc>
          <w:tcPr>
            <w:tcW w:w="9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spacing w:before="29" w:line="219" w:lineRule="auto"/>
              <w:ind w:left="2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</w:t>
            </w:r>
          </w:p>
          <w:p>
            <w:pPr>
              <w:spacing w:before="32" w:line="200" w:lineRule="auto"/>
              <w:ind w:left="3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号码</w:t>
            </w:r>
          </w:p>
        </w:tc>
        <w:tc>
          <w:tcPr>
            <w:tcW w:w="247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gridSpan w:val="3"/>
            <w:vAlign w:val="top"/>
          </w:tcPr>
          <w:p>
            <w:pPr>
              <w:spacing w:before="170" w:line="220" w:lineRule="auto"/>
              <w:ind w:left="3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单位名称</w:t>
            </w:r>
          </w:p>
        </w:tc>
        <w:tc>
          <w:tcPr>
            <w:tcW w:w="326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>
            <w:pPr>
              <w:spacing w:before="199" w:line="231" w:lineRule="auto"/>
              <w:ind w:left="360" w:right="144" w:hanging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认定机构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名称</w:t>
            </w:r>
          </w:p>
        </w:tc>
        <w:tc>
          <w:tcPr>
            <w:tcW w:w="247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gridSpan w:val="3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患者参保地</w:t>
            </w:r>
          </w:p>
        </w:tc>
        <w:tc>
          <w:tcPr>
            <w:tcW w:w="326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65" w:type="dxa"/>
            <w:gridSpan w:val="13"/>
            <w:vAlign w:val="top"/>
          </w:tcPr>
          <w:p>
            <w:pPr>
              <w:spacing w:before="181" w:line="219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申请认定的病种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63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65" w:type="dxa"/>
            <w:gridSpan w:val="1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3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09" w:line="215" w:lineRule="auto"/>
              <w:ind w:left="168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认定机构意见</w:t>
            </w:r>
          </w:p>
        </w:tc>
        <w:tc>
          <w:tcPr>
            <w:tcW w:w="5953" w:type="dxa"/>
            <w:gridSpan w:val="10"/>
            <w:vAlign w:val="top"/>
          </w:tcPr>
          <w:p>
            <w:pPr>
              <w:spacing w:before="254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认定通过的病种：</w:t>
            </w:r>
          </w:p>
        </w:tc>
        <w:tc>
          <w:tcPr>
            <w:tcW w:w="2412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认定医生：</w:t>
            </w:r>
          </w:p>
          <w:p>
            <w:pPr>
              <w:spacing w:before="239" w:line="219" w:lineRule="auto"/>
              <w:ind w:left="5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3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3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3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3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3" w:type="dxa"/>
            <w:gridSpan w:val="10"/>
            <w:vAlign w:val="top"/>
          </w:tcPr>
          <w:p>
            <w:pPr>
              <w:spacing w:before="95" w:line="206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认定生效时间：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    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日</w:t>
            </w:r>
          </w:p>
        </w:tc>
        <w:tc>
          <w:tcPr>
            <w:tcW w:w="241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3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gridSpan w:val="7"/>
            <w:vAlign w:val="top"/>
          </w:tcPr>
          <w:p>
            <w:pPr>
              <w:spacing w:before="66" w:line="220" w:lineRule="auto"/>
              <w:ind w:left="12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建议治疗方案</w:t>
            </w:r>
          </w:p>
        </w:tc>
        <w:tc>
          <w:tcPr>
            <w:tcW w:w="2107" w:type="dxa"/>
            <w:gridSpan w:val="3"/>
            <w:vAlign w:val="top"/>
          </w:tcPr>
          <w:p>
            <w:pPr>
              <w:spacing w:before="65" w:line="219" w:lineRule="auto"/>
              <w:ind w:left="6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填表说明</w:t>
            </w:r>
          </w:p>
        </w:tc>
        <w:tc>
          <w:tcPr>
            <w:tcW w:w="2412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11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(公章)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11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年月</w:t>
            </w:r>
            <w:r>
              <w:rPr>
                <w:rFonts w:ascii="宋体" w:hAnsi="宋体" w:eastAsia="宋体" w:cs="宋体"/>
                <w:spacing w:val="4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7" w:type="dxa"/>
            <w:gridSpan w:val="4"/>
            <w:vAlign w:val="top"/>
          </w:tcPr>
          <w:p>
            <w:pPr>
              <w:spacing w:before="66" w:line="220" w:lineRule="auto"/>
              <w:ind w:left="69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药品通用名</w:t>
            </w:r>
          </w:p>
        </w:tc>
        <w:tc>
          <w:tcPr>
            <w:tcW w:w="138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7" w:type="dxa"/>
            <w:gridSpan w:val="4"/>
            <w:vAlign w:val="top"/>
          </w:tcPr>
          <w:p>
            <w:pPr>
              <w:spacing w:before="66" w:line="220" w:lineRule="auto"/>
              <w:ind w:left="69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药品商品名</w:t>
            </w:r>
          </w:p>
        </w:tc>
        <w:tc>
          <w:tcPr>
            <w:tcW w:w="138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7" w:type="dxa"/>
            <w:gridSpan w:val="4"/>
            <w:vAlign w:val="top"/>
          </w:tcPr>
          <w:p>
            <w:pPr>
              <w:spacing w:before="64" w:line="219" w:lineRule="auto"/>
              <w:ind w:left="10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剂量</w:t>
            </w:r>
          </w:p>
        </w:tc>
        <w:tc>
          <w:tcPr>
            <w:tcW w:w="138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7" w:type="dxa"/>
            <w:gridSpan w:val="3"/>
            <w:vAlign w:val="top"/>
          </w:tcPr>
          <w:p>
            <w:pPr>
              <w:spacing w:before="64" w:line="219" w:lineRule="auto"/>
              <w:ind w:left="4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单次用药剂量</w:t>
            </w:r>
          </w:p>
        </w:tc>
        <w:tc>
          <w:tcPr>
            <w:tcW w:w="241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7" w:type="dxa"/>
            <w:gridSpan w:val="4"/>
            <w:vAlign w:val="top"/>
          </w:tcPr>
          <w:p>
            <w:pPr>
              <w:spacing w:before="225" w:line="219" w:lineRule="auto"/>
              <w:ind w:left="10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频次</w:t>
            </w:r>
          </w:p>
        </w:tc>
        <w:tc>
          <w:tcPr>
            <w:tcW w:w="138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7" w:type="dxa"/>
            <w:gridSpan w:val="3"/>
            <w:vAlign w:val="top"/>
          </w:tcPr>
          <w:p>
            <w:pPr>
              <w:spacing w:before="106" w:line="228" w:lineRule="auto"/>
              <w:ind w:left="734" w:right="187" w:hanging="5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如每日一次、每周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两次等</w:t>
            </w:r>
          </w:p>
        </w:tc>
        <w:tc>
          <w:tcPr>
            <w:tcW w:w="241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63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7" w:type="dxa"/>
            <w:gridSpan w:val="4"/>
            <w:vAlign w:val="top"/>
          </w:tcPr>
          <w:p>
            <w:pPr>
              <w:spacing w:before="66" w:line="219" w:lineRule="auto"/>
              <w:ind w:left="8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给药途径</w:t>
            </w:r>
          </w:p>
        </w:tc>
        <w:tc>
          <w:tcPr>
            <w:tcW w:w="138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7" w:type="dxa"/>
            <w:gridSpan w:val="3"/>
            <w:vAlign w:val="top"/>
          </w:tcPr>
          <w:p>
            <w:pPr>
              <w:spacing w:before="65" w:line="219" w:lineRule="auto"/>
              <w:ind w:left="1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如口服、静脉注射等</w:t>
            </w:r>
          </w:p>
        </w:tc>
        <w:tc>
          <w:tcPr>
            <w:tcW w:w="2412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8" w:hRule="atLeast"/>
        </w:trPr>
        <w:tc>
          <w:tcPr>
            <w:tcW w:w="634" w:type="dxa"/>
            <w:textDirection w:val="tbRlV"/>
            <w:vAlign w:val="top"/>
          </w:tcPr>
          <w:p>
            <w:pPr>
              <w:spacing w:before="209" w:line="216" w:lineRule="auto"/>
              <w:ind w:left="4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w w:val="151"/>
                <w:sz w:val="21"/>
                <w:szCs w:val="21"/>
              </w:rPr>
              <w:t>办理说明</w:t>
            </w:r>
          </w:p>
        </w:tc>
        <w:tc>
          <w:tcPr>
            <w:tcW w:w="8365" w:type="dxa"/>
            <w:gridSpan w:val="13"/>
            <w:vAlign w:val="top"/>
          </w:tcPr>
          <w:p>
            <w:pPr>
              <w:spacing w:before="65" w:line="244" w:lineRule="auto"/>
              <w:rPr>
                <w:rFonts w:ascii="宋体" w:hAnsi="宋体" w:eastAsia="宋体" w:cs="宋体"/>
                <w:spacing w:val="10"/>
                <w:sz w:val="24"/>
                <w:szCs w:val="24"/>
              </w:rPr>
            </w:pPr>
          </w:p>
          <w:p>
            <w:pPr>
              <w:spacing w:before="65" w:line="244" w:lineRule="auto"/>
              <w:ind w:firstLine="260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1.通过病种认定的参保人员，应及时到治疗机构申请治疗，病种认定信息长期有效，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治疗期间需要更换药品的，应重新申请病种认定；</w:t>
            </w:r>
          </w:p>
          <w:p>
            <w:pPr>
              <w:spacing w:before="21" w:line="228" w:lineRule="auto"/>
              <w:ind w:firstLine="262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2.治疗期间因病情变化调整用药量的，需将调整原因和相关佐证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资料上传特药系统；</w:t>
            </w:r>
          </w:p>
          <w:p>
            <w:pPr>
              <w:spacing w:before="34" w:line="219" w:lineRule="auto"/>
              <w:ind w:firstLine="252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3.此表需具有认定资格的医师填写，可打印(或复印)给参保人员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留存。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634" w:type="dxa"/>
            <w:vAlign w:val="top"/>
          </w:tcPr>
          <w:p>
            <w:pPr>
              <w:spacing w:before="240"/>
              <w:ind w:left="94" w:right="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患者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签名</w:t>
            </w:r>
          </w:p>
        </w:tc>
        <w:tc>
          <w:tcPr>
            <w:tcW w:w="16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gridSpan w:val="2"/>
            <w:vAlign w:val="top"/>
          </w:tcPr>
          <w:p>
            <w:pPr>
              <w:spacing w:before="250" w:line="280" w:lineRule="exact"/>
              <w:ind w:left="1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position w:val="4"/>
                <w:sz w:val="21"/>
                <w:szCs w:val="21"/>
              </w:rPr>
              <w:t>联系</w:t>
            </w:r>
          </w:p>
          <w:p>
            <w:pPr>
              <w:spacing w:line="221" w:lineRule="auto"/>
              <w:ind w:left="1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电话</w:t>
            </w:r>
          </w:p>
        </w:tc>
        <w:tc>
          <w:tcPr>
            <w:tcW w:w="264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spacing w:before="250" w:line="289" w:lineRule="exact"/>
              <w:ind w:left="2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position w:val="5"/>
                <w:sz w:val="21"/>
                <w:szCs w:val="21"/>
              </w:rPr>
              <w:t>联系</w:t>
            </w:r>
          </w:p>
          <w:p>
            <w:pPr>
              <w:spacing w:line="228" w:lineRule="auto"/>
              <w:ind w:left="2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地址</w:t>
            </w:r>
          </w:p>
        </w:tc>
        <w:tc>
          <w:tcPr>
            <w:tcW w:w="241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94" w:line="182" w:lineRule="auto"/>
        <w:ind w:right="108"/>
        <w:jc w:val="both"/>
        <w:rPr>
          <w:rFonts w:ascii="宋体" w:hAnsi="宋体" w:eastAsia="宋体" w:cs="宋体"/>
          <w:spacing w:val="-13"/>
          <w:sz w:val="29"/>
          <w:szCs w:val="29"/>
        </w:rPr>
      </w:pPr>
    </w:p>
    <w:p>
      <w:pPr>
        <w:spacing w:before="94" w:line="182" w:lineRule="auto"/>
        <w:ind w:right="108"/>
        <w:jc w:val="right"/>
        <w:rPr>
          <w:rFonts w:ascii="宋体" w:hAnsi="宋体" w:eastAsia="宋体" w:cs="宋体"/>
          <w:spacing w:val="-13"/>
          <w:sz w:val="29"/>
          <w:szCs w:val="29"/>
        </w:rPr>
      </w:pPr>
    </w:p>
    <w:p>
      <w:pPr>
        <w:rPr>
          <w:rFonts w:ascii="Arial"/>
          <w:sz w:val="21"/>
        </w:rPr>
      </w:pPr>
    </w:p>
    <w:sectPr>
      <w:footerReference r:id="rId5" w:type="default"/>
      <w:pgSz w:w="11900" w:h="16830"/>
      <w:pgMar w:top="1430" w:right="1340" w:bottom="400" w:left="17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I4MDcyZTQ1ZTc1ZjljNmExZGU4NjYxMjU0ZTkwNDQifQ=="/>
  </w:docVars>
  <w:rsids>
    <w:rsidRoot w:val="00000000"/>
    <w:rsid w:val="015C2B0C"/>
    <w:rsid w:val="0A7964DD"/>
    <w:rsid w:val="0AC45233"/>
    <w:rsid w:val="16B9038D"/>
    <w:rsid w:val="1C37602D"/>
    <w:rsid w:val="286B213B"/>
    <w:rsid w:val="2E055AB1"/>
    <w:rsid w:val="30AB6B41"/>
    <w:rsid w:val="38042FDA"/>
    <w:rsid w:val="3EBC2894"/>
    <w:rsid w:val="41B17D2F"/>
    <w:rsid w:val="501D3783"/>
    <w:rsid w:val="5CF52D6E"/>
    <w:rsid w:val="67FC1454"/>
    <w:rsid w:val="742122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308</Words>
  <Characters>311</Characters>
  <TotalTime>11</TotalTime>
  <ScaleCrop>false</ScaleCrop>
  <LinksUpToDate>false</LinksUpToDate>
  <CharactersWithSpaces>334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2023-01-05T10:20:00Z</dcterms:created>
  <dc:creator>Kingsoft-PDF</dc:creator>
  <cp:lastModifiedBy>淡然</cp:lastModifiedBy>
  <dcterms:modified xsi:type="dcterms:W3CDTF">2024-05-15T01:53:52Z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2023-01-05T10:20:12Z</vt:filetime>
  </property>
  <property fmtid="{D5CDD505-2E9C-101B-9397-08002B2CF9AE}" pid="4" name="UsrData">
    <vt:lpwstr>63b633d10c8b290015ac22cd</vt:lpwstr>
  </property>
  <property fmtid="{D5CDD505-2E9C-101B-9397-08002B2CF9AE}" pid="5" name="KSOProductBuildVer">
    <vt:lpwstr>2052-12.1.0.16729</vt:lpwstr>
  </property>
  <property fmtid="{D5CDD505-2E9C-101B-9397-08002B2CF9AE}" pid="6" name="ICV">
    <vt:lpwstr>430BE1564F274741A6D1918B409332D0</vt:lpwstr>
  </property>
</Properties>
</file>